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_rels/foot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jpeg" ContentType="image/jpeg"/>
  <Override PartName="/word/header1.xml" ContentType="application/vnd.openxmlformats-officedocument.wordprocessingml.head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shd w:val="clear" w:fill="FFFFFF"/>
        <w:ind w:left="142" w:right="706" w:hanging="0"/>
        <w:jc w:val="center"/>
        <w:rPr/>
      </w:pPr>
      <w:r>
        <w:rPr>
          <w:rFonts w:ascii="Verdana" w:hAnsi="Verdana"/>
          <w:sz w:val="22"/>
          <w:szCs w:val="22"/>
          <w:lang w:val="fr-FR"/>
        </w:rPr>
        <w:t xml:space="preserve">                       </w:t>
      </w:r>
      <w:r>
        <w:rPr>
          <w:rFonts w:ascii="Verdana" w:hAnsi="Verdana"/>
          <w:sz w:val="22"/>
          <w:szCs w:val="22"/>
          <w:lang w:val="fr-FR"/>
        </w:rPr>
        <w:t xml:space="preserve">Cycle </w:t>
      </w:r>
      <w:r>
        <w:rPr>
          <w:sz w:val="22"/>
          <w:szCs w:val="22"/>
          <w:lang w:val="fr-FR"/>
        </w:rPr>
        <w:t>“</w:t>
      </w:r>
      <w:r>
        <w:rPr>
          <w:rFonts w:ascii="Verdana" w:hAnsi="Verdana"/>
          <w:sz w:val="22"/>
          <w:szCs w:val="22"/>
          <w:lang w:val="fr-FR"/>
        </w:rPr>
        <w:t>En cavale</w:t>
      </w:r>
      <w:r>
        <w:rPr>
          <w:sz w:val="22"/>
          <w:szCs w:val="22"/>
          <w:lang w:val="fr-FR"/>
        </w:rPr>
        <w:t xml:space="preserve">” </w:t>
      </w:r>
      <w:r>
        <w:rPr>
          <w:rFonts w:ascii="Verdana" w:hAnsi="Verdana"/>
          <w:sz w:val="22"/>
          <w:szCs w:val="22"/>
          <w:lang w:val="fr-FR"/>
        </w:rPr>
        <w:t>1/3</w:t>
      </w:r>
    </w:p>
    <w:p>
      <w:pPr>
        <w:pStyle w:val="Titre1"/>
        <w:shd w:val="clear" w:fill="FFFFFF"/>
        <w:ind w:left="142" w:right="706" w:hanging="0"/>
        <w:jc w:val="center"/>
        <w:rPr>
          <w:rFonts w:ascii="Verdana" w:hAnsi="Verdana" w:eastAsia="Verdana" w:cs="Verdana"/>
          <w:b w:val="false"/>
          <w:b w:val="false"/>
          <w:bCs w:val="false"/>
          <w:i w:val="false"/>
          <w:i w:val="false"/>
          <w:iCs w:val="false"/>
          <w:sz w:val="22"/>
          <w:szCs w:val="22"/>
        </w:rPr>
      </w:pPr>
      <w:r>
        <w:rPr>
          <w:rFonts w:eastAsia="Verdana" w:cs="Verdana" w:ascii="Verdana" w:hAnsi="Verdana"/>
          <w:b w:val="false"/>
          <w:bCs w:val="false"/>
          <w:i w:val="false"/>
          <w:iCs w:val="false"/>
          <w:sz w:val="22"/>
          <w:szCs w:val="22"/>
        </w:rPr>
        <w:drawing>
          <wp:anchor behindDoc="0" distT="57150" distB="57150" distL="57150" distR="57150" simplePos="0" locked="0" layoutInCell="1" allowOverlap="1" relativeHeight="2">
            <wp:simplePos x="0" y="0"/>
            <wp:positionH relativeFrom="column">
              <wp:posOffset>64770</wp:posOffset>
            </wp:positionH>
            <wp:positionV relativeFrom="paragraph">
              <wp:posOffset>95885</wp:posOffset>
            </wp:positionV>
            <wp:extent cx="882015" cy="914400"/>
            <wp:effectExtent l="0" t="0" r="0" b="0"/>
            <wp:wrapTight wrapText="bothSides">
              <wp:wrapPolygon edited="0">
                <wp:start x="-248" y="0"/>
                <wp:lineTo x="-248" y="0"/>
                <wp:lineTo x="-248" y="19239"/>
                <wp:lineTo x="21600" y="19239"/>
                <wp:lineTo x="21600" y="0"/>
                <wp:lineTo x="-248" y="0"/>
              </wp:wrapPolygon>
            </wp:wrapTight>
            <wp:docPr id="1" name="officeArt object" descr="1%20logo%20pellicule%20C%20C%2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1%20logo%20pellicule%20C%20C%20C"/>
                    <pic:cNvPicPr>
                      <a:picLocks noChangeAspect="1" noChangeArrowheads="1"/>
                    </pic:cNvPicPr>
                  </pic:nvPicPr>
                  <pic:blipFill>
                    <a:blip r:embed="rId2"/>
                    <a:stretch>
                      <a:fillRect/>
                    </a:stretch>
                  </pic:blipFill>
                  <pic:spPr bwMode="auto">
                    <a:xfrm>
                      <a:off x="0" y="0"/>
                      <a:ext cx="882015" cy="914400"/>
                    </a:xfrm>
                    <a:prstGeom prst="rect">
                      <a:avLst/>
                    </a:prstGeom>
                  </pic:spPr>
                </pic:pic>
              </a:graphicData>
            </a:graphic>
          </wp:anchor>
        </w:drawing>
      </w:r>
    </w:p>
    <w:p>
      <w:pPr>
        <w:pStyle w:val="Titre1"/>
        <w:shd w:val="clear" w:fill="FFFFFF"/>
        <w:ind w:left="0" w:right="706" w:hanging="0"/>
        <w:jc w:val="center"/>
        <w:rPr/>
      </w:pPr>
      <w:r>
        <w:rPr>
          <w:rFonts w:ascii="Verdana" w:hAnsi="Verdana"/>
          <w:i w:val="false"/>
          <w:iCs w:val="false"/>
          <w:sz w:val="40"/>
          <w:szCs w:val="40"/>
          <w:lang w:val="fr-FR"/>
        </w:rPr>
        <w:t>Thelma &amp; Louise</w:t>
      </w:r>
    </w:p>
    <w:p>
      <w:pPr>
        <w:pStyle w:val="Titre1"/>
        <w:shd w:val="clear" w:fill="FFFFFF"/>
        <w:ind w:left="0" w:right="706" w:hanging="0"/>
        <w:jc w:val="center"/>
        <w:rPr/>
      </w:pPr>
      <w:r>
        <w:rPr>
          <w:rFonts w:ascii="Verdana" w:hAnsi="Verdana"/>
          <w:b w:val="false"/>
          <w:bCs w:val="false"/>
          <w:i w:val="false"/>
          <w:iCs w:val="false"/>
          <w:sz w:val="30"/>
          <w:szCs w:val="30"/>
          <w:lang w:val="fr-FR"/>
        </w:rPr>
        <w:t>Ridley Scott, Etats-Unis, 1991</w:t>
      </w:r>
    </w:p>
    <w:p>
      <w:pPr>
        <w:pStyle w:val="Pardfaut"/>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2268" w:right="0" w:hanging="2268"/>
        <w:jc w:val="both"/>
        <w:rPr>
          <w:rFonts w:ascii="Verdana" w:hAnsi="Verdana"/>
          <w:b/>
          <w:b/>
          <w:bCs/>
          <w:i/>
          <w:i/>
          <w:iCs/>
          <w:color w:val="121212"/>
          <w:sz w:val="32"/>
          <w:szCs w:val="32"/>
          <w:lang w:val="fr-FR"/>
        </w:rPr>
      </w:pPr>
      <w:r>
        <w:rPr>
          <w:rFonts w:ascii="Verdana" w:hAnsi="Verdana"/>
          <w:b/>
          <w:bCs/>
          <w:i/>
          <w:iCs/>
          <w:color w:val="121212"/>
          <w:sz w:val="32"/>
          <w:szCs w:val="32"/>
          <w:lang w:val="fr-FR"/>
        </w:rPr>
        <w:t xml:space="preserve">             </w:t>
      </w:r>
    </w:p>
    <w:p>
      <w:pPr>
        <w:pStyle w:val="Pardfaut"/>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2268" w:right="0" w:hanging="2268"/>
        <w:jc w:val="both"/>
        <w:rPr>
          <w:rFonts w:ascii="Verdana" w:hAnsi="Verdana" w:eastAsia="Verdana" w:cs="Verdana"/>
          <w:b/>
          <w:b/>
          <w:bCs/>
          <w:i/>
          <w:i/>
          <w:iCs/>
          <w:color w:val="121212"/>
          <w:sz w:val="32"/>
          <w:szCs w:val="32"/>
          <w:lang w:val="fr-FR"/>
        </w:rPr>
      </w:pPr>
      <w:r>
        <w:rPr>
          <w:rFonts w:eastAsia="Verdana" w:cs="Verdana" w:ascii="Verdana" w:hAnsi="Verdana"/>
          <w:b/>
          <w:bCs/>
          <w:i/>
          <w:iCs/>
          <w:color w:val="121212"/>
          <w:sz w:val="32"/>
          <w:szCs w:val="32"/>
          <w:lang w:val="fr-FR"/>
        </w:rPr>
      </w:r>
    </w:p>
    <w:p>
      <w:pPr>
        <w:pStyle w:val="Pardfaut"/>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2268" w:right="0" w:hanging="2268"/>
        <w:jc w:val="both"/>
        <w:rPr>
          <w:rFonts w:ascii="Verdana Bold" w:hAnsi="Verdana Bold"/>
          <w:i w:val="false"/>
          <w:i w:val="false"/>
          <w:iCs w:val="false"/>
          <w:color w:val="121212"/>
          <w:spacing w:val="-6"/>
          <w:sz w:val="22"/>
          <w:szCs w:val="22"/>
          <w:lang w:val="fr-FR"/>
        </w:rPr>
      </w:pPr>
      <w:r>
        <w:rPr>
          <w:rFonts w:ascii="Verdana Bold" w:hAnsi="Verdana Bold"/>
          <w:i w:val="false"/>
          <w:iCs w:val="false"/>
          <w:color w:val="121212"/>
          <w:spacing w:val="-6"/>
          <w:sz w:val="22"/>
          <w:szCs w:val="22"/>
          <w:lang w:val="fr-FR"/>
        </w:rPr>
      </w:r>
    </w:p>
    <w:p>
      <w:pPr>
        <w:pStyle w:val="Pardfaut"/>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ind w:left="2268" w:right="0" w:hanging="2268"/>
        <w:jc w:val="both"/>
        <w:rPr>
          <w:rFonts w:ascii="Verdana Bold" w:hAnsi="Verdana Bold"/>
          <w:b/>
          <w:b/>
          <w:bCs/>
          <w:i w:val="false"/>
          <w:i w:val="false"/>
          <w:iCs w:val="false"/>
          <w:color w:val="121212"/>
          <w:spacing w:val="-6"/>
          <w:sz w:val="22"/>
          <w:szCs w:val="22"/>
          <w:lang w:val="fr-FR"/>
        </w:rPr>
      </w:pPr>
      <w:r>
        <w:drawing>
          <wp:anchor behindDoc="0" distT="0" distB="0" distL="0" distR="0" simplePos="0" locked="0" layoutInCell="1" allowOverlap="1" relativeHeight="3">
            <wp:simplePos x="0" y="0"/>
            <wp:positionH relativeFrom="column">
              <wp:posOffset>3677920</wp:posOffset>
            </wp:positionH>
            <wp:positionV relativeFrom="paragraph">
              <wp:posOffset>78740</wp:posOffset>
            </wp:positionV>
            <wp:extent cx="2927350" cy="197421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2927350" cy="1974215"/>
                    </a:xfrm>
                    <a:prstGeom prst="rect">
                      <a:avLst/>
                    </a:prstGeom>
                  </pic:spPr>
                </pic:pic>
              </a:graphicData>
            </a:graphic>
          </wp:anchor>
        </w:drawing>
      </w:r>
      <w:r>
        <w:rPr>
          <w:rFonts w:ascii="Verdana Bold" w:hAnsi="Verdana Bold"/>
          <w:b/>
          <w:bCs/>
          <w:i w:val="false"/>
          <w:iCs w:val="false"/>
          <w:color w:val="121212"/>
          <w:spacing w:val="-6"/>
          <w:sz w:val="22"/>
          <w:szCs w:val="22"/>
          <w:lang w:val="fr-FR"/>
        </w:rPr>
        <w:t>F</w:t>
      </w:r>
      <w:r>
        <w:rPr>
          <w:rFonts w:ascii="Verdana Bold" w:hAnsi="Verdana Bold"/>
          <w:b/>
          <w:bCs/>
          <w:i w:val="false"/>
          <w:iCs w:val="false"/>
          <w:color w:val="121212"/>
          <w:spacing w:val="-6"/>
          <w:sz w:val="22"/>
          <w:szCs w:val="22"/>
          <w:lang w:val="fr-FR"/>
        </w:rPr>
        <w:t>iche technique</w:t>
      </w:r>
    </w:p>
    <w:p>
      <w:pPr>
        <w:pStyle w:val="Pardfaut"/>
        <w:shd w:val="clear" w:fill="FFFFFF"/>
        <w:tabs>
          <w:tab w:val="left" w:pos="22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pPr>
      <w:r>
        <w:rPr>
          <w:rFonts w:ascii="Verdana" w:hAnsi="Verdana"/>
          <w:sz w:val="22"/>
          <w:szCs w:val="22"/>
        </w:rPr>
        <w:t>Sc</w:t>
      </w:r>
      <w:r>
        <w:rPr>
          <w:sz w:val="22"/>
          <w:szCs w:val="22"/>
        </w:rPr>
        <w:t>é</w:t>
      </w:r>
      <w:r>
        <w:rPr>
          <w:rFonts w:ascii="Verdana" w:hAnsi="Verdana"/>
          <w:sz w:val="22"/>
          <w:szCs w:val="22"/>
          <w:lang w:val="en-US"/>
        </w:rPr>
        <w:t>nario</w:t>
      </w:r>
      <w:r>
        <w:rPr>
          <w:rFonts w:ascii="Verdana" w:hAnsi="Verdana"/>
          <w:sz w:val="22"/>
          <w:szCs w:val="22"/>
          <w:lang w:val="fr-FR"/>
        </w:rPr>
        <w:t xml:space="preserve">: </w:t>
      </w:r>
      <w:r>
        <w:rPr>
          <w:rFonts w:ascii="Verdana" w:hAnsi="Verdana"/>
          <w:b w:val="false"/>
          <w:bCs w:val="false"/>
          <w:i w:val="false"/>
          <w:iCs w:val="false"/>
          <w:sz w:val="22"/>
          <w:szCs w:val="22"/>
          <w:lang w:val="fr-FR"/>
        </w:rPr>
        <w:t>Callie Khouri</w:t>
      </w:r>
    </w:p>
    <w:p>
      <w:pPr>
        <w:pStyle w:val="Pardfaut"/>
        <w:shd w:val="clear" w:fill="FFFFFF"/>
        <w:tabs>
          <w:tab w:val="left" w:pos="22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pPr>
      <w:r>
        <w:rPr>
          <w:rFonts w:ascii="Verdana" w:hAnsi="Verdana"/>
          <w:sz w:val="22"/>
          <w:szCs w:val="22"/>
          <w:lang w:val="fr-FR"/>
        </w:rPr>
        <w:t>Photographie</w:t>
      </w:r>
      <w:r>
        <w:rPr>
          <w:rFonts w:ascii="Verdana" w:hAnsi="Verdana"/>
          <w:sz w:val="22"/>
          <w:szCs w:val="22"/>
        </w:rPr>
        <w:t>: Adrian Biddle</w:t>
      </w:r>
    </w:p>
    <w:p>
      <w:pPr>
        <w:pStyle w:val="Pardfaut"/>
        <w:shd w:val="clear" w:fill="FFFFFF"/>
        <w:tabs>
          <w:tab w:val="left" w:pos="22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pPr>
      <w:r>
        <w:rPr>
          <w:rFonts w:ascii="Verdana" w:hAnsi="Verdana"/>
          <w:sz w:val="22"/>
          <w:szCs w:val="22"/>
          <w:lang w:val="da-DK"/>
        </w:rPr>
        <w:t>Montage: Thom Noble</w:t>
      </w:r>
    </w:p>
    <w:p>
      <w:pPr>
        <w:pStyle w:val="Pardfaut"/>
        <w:shd w:val="clear" w:fill="FFFFFF"/>
        <w:tabs>
          <w:tab w:val="left" w:pos="22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pPr>
      <w:r>
        <w:rPr>
          <w:rFonts w:ascii="Verdana" w:hAnsi="Verdana"/>
          <w:sz w:val="22"/>
          <w:szCs w:val="22"/>
          <w:lang w:val="da-DK"/>
        </w:rPr>
        <w:t>Décors: Lisa Dean</w:t>
      </w:r>
    </w:p>
    <w:p>
      <w:pPr>
        <w:pStyle w:val="Pardfaut"/>
        <w:shd w:val="clear" w:fill="FFFFFF"/>
        <w:tabs>
          <w:tab w:val="left" w:pos="22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pPr>
      <w:r>
        <w:rPr>
          <w:rFonts w:ascii="Verdana" w:hAnsi="Verdana"/>
          <w:sz w:val="22"/>
          <w:szCs w:val="22"/>
          <w:lang w:val="da-DK"/>
        </w:rPr>
        <w:t xml:space="preserve">Costumes : Elisabeth McBride  </w:t>
      </w:r>
    </w:p>
    <w:p>
      <w:pPr>
        <w:pStyle w:val="Pardfaut"/>
        <w:shd w:val="clear" w:fill="FFFFFF"/>
        <w:tabs>
          <w:tab w:val="left" w:pos="22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pPr>
      <w:r>
        <w:rPr>
          <w:rFonts w:ascii="Verdana" w:hAnsi="Verdana"/>
          <w:b w:val="false"/>
          <w:bCs w:val="false"/>
          <w:i w:val="false"/>
          <w:iCs w:val="false"/>
          <w:sz w:val="22"/>
          <w:szCs w:val="22"/>
          <w:lang w:val="fr-FR"/>
        </w:rPr>
        <w:t>Musique: Hans Zimmer</w:t>
      </w:r>
    </w:p>
    <w:p>
      <w:pPr>
        <w:pStyle w:val="Pardfaut"/>
        <w:shd w:val="clear" w:fill="FFFFFF"/>
        <w:tabs>
          <w:tab w:val="left" w:pos="22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rPr>
          <w:rFonts w:ascii="Verdana" w:hAnsi="Verdana" w:eastAsia="Verdana" w:cs="Verdana"/>
          <w:sz w:val="22"/>
          <w:szCs w:val="22"/>
        </w:rPr>
      </w:pPr>
      <w:r>
        <w:rPr>
          <w:rFonts w:eastAsia="Verdana" w:cs="Verdana" w:ascii="Verdana" w:hAnsi="Verdana"/>
          <w:sz w:val="22"/>
          <w:szCs w:val="22"/>
        </w:rPr>
      </w:r>
    </w:p>
    <w:p>
      <w:pPr>
        <w:pStyle w:val="Pardfaut"/>
        <w:shd w:val="clear" w:fill="FFFFFF"/>
        <w:tabs>
          <w:tab w:val="left" w:pos="22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Fonts w:ascii="Verdana" w:hAnsi="Verdana"/>
          <w:b/>
          <w:bCs/>
          <w:lang w:val="en-US"/>
        </w:rPr>
        <w:t>Distribution</w:t>
      </w:r>
    </w:p>
    <w:p>
      <w:pPr>
        <w:pStyle w:val="Pardfaut"/>
        <w:shd w:val="clear" w:fill="FFFFFF"/>
        <w:tabs>
          <w:tab w:val="left" w:pos="22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Fonts w:ascii="Verdana" w:hAnsi="Verdana"/>
          <w:lang w:val="da-DK"/>
        </w:rPr>
        <w:t>Susan Sarandon</w:t>
      </w:r>
      <w:r>
        <w:rPr>
          <w:rFonts w:ascii="Verdana" w:hAnsi="Verdana"/>
        </w:rPr>
        <w:t>: Louise</w:t>
      </w:r>
      <w:r>
        <w:rPr>
          <w:rFonts w:ascii="Verdana" w:hAnsi="Verdana"/>
          <w:lang w:val="fr-FR"/>
        </w:rPr>
        <w:t>, Geena Davis</w:t>
      </w:r>
      <w:r>
        <w:rPr>
          <w:rFonts w:ascii="Verdana" w:hAnsi="Verdana"/>
          <w:lang w:val="en-US"/>
        </w:rPr>
        <w:t>: Thelma</w:t>
      </w:r>
      <w:r>
        <w:rPr>
          <w:rFonts w:ascii="Verdana" w:hAnsi="Verdana"/>
          <w:lang w:val="fr-FR"/>
        </w:rPr>
        <w:t>,</w:t>
      </w:r>
    </w:p>
    <w:p>
      <w:pPr>
        <w:pStyle w:val="Pardfaut"/>
        <w:shd w:val="clear" w:fill="FFFFFF"/>
        <w:tabs>
          <w:tab w:val="left" w:pos="22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Fonts w:ascii="Verdana" w:hAnsi="Verdana"/>
          <w:lang w:val="fr-FR"/>
        </w:rPr>
        <w:t xml:space="preserve">Harvey Keitel: Hal, Michael Madsen: Jimmy, </w:t>
      </w:r>
    </w:p>
    <w:p>
      <w:pPr>
        <w:pStyle w:val="Pardfaut"/>
        <w:shd w:val="clear" w:fill="FFFFFF"/>
        <w:tabs>
          <w:tab w:val="left" w:pos="22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Fonts w:ascii="Verdana" w:hAnsi="Verdana"/>
          <w:lang w:val="fr-FR"/>
        </w:rPr>
        <w:t xml:space="preserve">Christopher McDonald: Darryl, Stephen </w:t>
      </w:r>
    </w:p>
    <w:p>
      <w:pPr>
        <w:pStyle w:val="Pardfaut"/>
        <w:shd w:val="clear" w:fill="FFFFFF"/>
        <w:tabs>
          <w:tab w:val="left" w:pos="22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Fonts w:ascii="Verdana" w:hAnsi="Verdana"/>
          <w:lang w:val="fr-FR"/>
        </w:rPr>
        <w:t>Tobolowsky :Max, Brad Pitt: J.D.</w:t>
      </w:r>
    </w:p>
    <w:p>
      <w:pPr>
        <w:pStyle w:val="Pardfaut"/>
        <w:shd w:val="clear" w:fill="FFFFFF"/>
        <w:tabs>
          <w:tab w:val="left" w:pos="22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Verdana" w:hAnsi="Verdana"/>
        </w:rPr>
      </w:pPr>
      <w:r>
        <w:rPr>
          <w:rFonts w:ascii="Verdana" w:hAnsi="Verdana"/>
        </w:rPr>
      </w:r>
    </w:p>
    <w:p>
      <w:pPr>
        <w:pStyle w:val="Pardfaut"/>
        <w:shd w:val="clear" w:fill="FFFFFF"/>
        <w:tabs>
          <w:tab w:val="left" w:pos="22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Fonts w:ascii="Verdana" w:hAnsi="Verdana"/>
          <w:lang w:val="fr-FR"/>
        </w:rPr>
        <w:t xml:space="preserve">Dates de sortie </w:t>
      </w:r>
      <w:r>
        <w:rPr>
          <w:rFonts w:ascii="Verdana" w:hAnsi="Verdana"/>
        </w:rPr>
        <w:t>France</w:t>
      </w:r>
      <w:r>
        <w:rPr>
          <w:rFonts w:ascii="Verdana" w:hAnsi="Verdana"/>
          <w:lang w:val="fr-FR"/>
        </w:rPr>
        <w:t>: 29 mai 1991</w:t>
      </w:r>
      <w:r>
        <w:rPr>
          <w:rFonts w:ascii="Verdana" w:hAnsi="Verdana"/>
        </w:rPr>
        <w:t xml:space="preserve">, </w:t>
      </w:r>
      <w:r>
        <w:rPr>
          <w:lang w:val="fr-FR"/>
        </w:rPr>
        <w:t>É</w:t>
      </w:r>
      <w:r>
        <w:rPr>
          <w:rFonts w:ascii="Verdana" w:hAnsi="Verdana"/>
          <w:lang w:val="fr-FR"/>
        </w:rPr>
        <w:t>tats-Unis</w:t>
      </w:r>
      <w:r>
        <w:rPr/>
        <w:t> </w:t>
      </w:r>
      <w:r>
        <w:rPr>
          <w:rFonts w:ascii="Verdana" w:hAnsi="Verdana"/>
        </w:rPr>
        <w:t>: 24 mai 1991</w:t>
      </w:r>
      <w:r>
        <w:rPr>
          <w:rFonts w:ascii="Verdana" w:hAnsi="Verdana"/>
          <w:lang w:val="fr-FR"/>
        </w:rPr>
        <w:t xml:space="preserve"> - </w:t>
      </w:r>
      <w:r>
        <w:rPr>
          <w:rFonts w:ascii="Verdana" w:hAnsi="Verdana"/>
        </w:rPr>
        <w:t>Format: 2,35 - Dur</w:t>
      </w:r>
      <w:r>
        <w:rPr/>
        <w:t>é</w:t>
      </w:r>
      <w:r>
        <w:rPr>
          <w:rFonts w:ascii="Verdana" w:hAnsi="Verdana"/>
        </w:rPr>
        <w:t>e</w:t>
      </w:r>
      <w:r>
        <w:rPr>
          <w:rFonts w:ascii="Verdana" w:hAnsi="Verdana"/>
          <w:lang w:val="fr-FR"/>
        </w:rPr>
        <w:t xml:space="preserve">: </w:t>
      </w:r>
    </w:p>
    <w:p>
      <w:pPr>
        <w:pStyle w:val="Pardfaut"/>
        <w:shd w:val="clear" w:fill="FFFFFF"/>
        <w:tabs>
          <w:tab w:val="left" w:pos="22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Fonts w:ascii="Verdana" w:hAnsi="Verdana"/>
          <w:lang w:val="fr-FR"/>
        </w:rPr>
        <w:t xml:space="preserve">129 minutes – Budget: 16,5 millions $ - </w:t>
      </w:r>
      <w:hyperlink r:id="rId4">
        <w:r>
          <w:rPr>
            <w:rStyle w:val="LienInternet"/>
            <w:rFonts w:ascii="Verdana" w:hAnsi="Verdana"/>
            <w:u w:val="none" w:color="00000A"/>
            <w:lang w:val="fr-FR"/>
          </w:rPr>
          <w:t>Box-office</w:t>
        </w:r>
      </w:hyperlink>
      <w:r>
        <w:rPr>
          <w:rFonts w:ascii="Verdana" w:hAnsi="Verdana"/>
          <w:lang w:val="fr-FR"/>
        </w:rPr>
        <w:t>: 45,3 millions $ (uniquement aux États-Unis) Entrées France : 954 000</w:t>
      </w:r>
    </w:p>
    <w:p>
      <w:pPr>
        <w:pStyle w:val="Pardfaut"/>
        <w:shd w:val="clear" w:fill="FFFFFF"/>
        <w:tabs>
          <w:tab w:val="left" w:pos="22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Verdana" w:hAnsi="Verdana"/>
          <w:b/>
          <w:b/>
          <w:bCs/>
          <w:spacing w:val="-6"/>
          <w:sz w:val="22"/>
          <w:szCs w:val="22"/>
          <w:u w:val="none"/>
          <w:lang w:val="fr-FR"/>
        </w:rPr>
      </w:pPr>
      <w:r>
        <w:rPr/>
      </w:r>
    </w:p>
    <w:p>
      <w:pPr>
        <w:pStyle w:val="Pardfaut"/>
        <w:shd w:val="clear" w:fill="FFFFFF"/>
        <w:tabs>
          <w:tab w:val="left" w:pos="22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Fonts w:ascii="Verdana Bold" w:hAnsi="Verdana Bold"/>
          <w:b/>
          <w:bCs/>
          <w:spacing w:val="-6"/>
          <w:sz w:val="22"/>
          <w:szCs w:val="22"/>
          <w:u w:val="none"/>
          <w:lang w:val="fr-FR"/>
        </w:rPr>
        <w:t>Critiques et commentaires</w:t>
      </w:r>
    </w:p>
    <w:p>
      <w:pPr>
        <w:pStyle w:val="Pardfaut"/>
        <w:shd w:val="clear" w:fill="FFFFFF"/>
        <w:tabs>
          <w:tab w:val="left" w:pos="22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Verdana Bold" w:hAnsi="Verdana Bold"/>
          <w:b/>
          <w:b/>
          <w:bCs/>
          <w:spacing w:val="-6"/>
          <w:sz w:val="22"/>
          <w:szCs w:val="22"/>
          <w:u w:val="none"/>
          <w:lang w:val="fr-FR"/>
        </w:rPr>
      </w:pPr>
      <w:r>
        <w:rPr/>
      </w:r>
    </w:p>
    <w:p>
      <w:pPr>
        <w:pStyle w:val="Pardfaut"/>
        <w:shd w:val="clear" w:fill="FFFFFF"/>
        <w:jc w:val="both"/>
        <w:rPr/>
      </w:pPr>
      <w:r>
        <w:rPr>
          <w:rFonts w:ascii="Verdana" w:hAnsi="Verdana"/>
        </w:rPr>
        <w:t xml:space="preserve">Ce road-movie d’un nouveau genre provoque une polémique à sa sortie aux États-Unis. On l’accuse d’encourager la violence et la haine des hommes. Pourtant, le film ne condamne pas la gente masculine pour autant et le meurtre du séducteur n’est dû qu’à des circonstances particulièrement traumatiques agissant sur les héroïnes malgré elles. Et Callie Khouri de pointer du doigt la manière dont les agressions sexuelles sont encore en partie considérées : si la femme agressée est trop jolie, si elle a eu le malheur de s’habiller un peu trop sexy ou de flirter avec celui qui se </w:t>
      </w:r>
      <w:r>
        <w:rPr>
          <w:rFonts w:ascii="Verdana" w:hAnsi="Verdana"/>
        </w:rPr>
        <w:t>révélera</w:t>
      </w:r>
      <w:r>
        <w:rPr>
          <w:rFonts w:ascii="Verdana" w:hAnsi="Verdana"/>
        </w:rPr>
        <w:t xml:space="preserve"> être son assaillant, elle aura parfois du mal à se faire entendre ou à convaincre qu’elle ne l’a pas cherché. En fait, si le film a provoqué des réactions aussi violentes chez certaines personnes, c’est sans doute parce-que la situation de domination hommes-femmes, très ancrée dans la culture et le cinéma d’action ou de gangsters américain, est ici renversée, sans pour autant que les deux amies ne fassent preuve de réelle violence. Lors des projections outre-Atlantique, l’enthousiasme suscité par les héroïnes était tel que les spectateurs applaudissaient bruyamment leurs prouesses et sifflaient les personnages masculins machos qui s’en prenaient à elle. Il faut dire que les codes sont renversés jusqu’à faire du « cowboy » texan, interprété par un jeune débutant nommé Brad Pitt, un pur objet sexuel pour Thelma et toutes les spectatrices. Ou encore à confronter le duo à un camionneur indélicat en plein désert dans ce qui restera comme une scène culte. A mesure que l’intrigue avance, Thelma, la femme-enfant aux allures de pin-up des années 50, gagne de l’assurance jusqu’à prendre les choses en main. C’est elle qui finit par rassurer Louise, dont l’armure de volonté inébranlable et de self-control se fendille de plus en plus.</w:t>
      </w:r>
    </w:p>
    <w:p>
      <w:pPr>
        <w:pStyle w:val="Pardfaut"/>
        <w:shd w:val="clear" w:fill="FFFFFF"/>
        <w:jc w:val="right"/>
        <w:rPr>
          <w:rFonts w:ascii="Verdana" w:hAnsi="Verdana"/>
          <w:b w:val="false"/>
          <w:b w:val="false"/>
          <w:bCs w:val="false"/>
          <w:spacing w:val="-6"/>
          <w:sz w:val="22"/>
          <w:szCs w:val="22"/>
          <w:u w:val="none"/>
          <w:lang w:val="fr-FR"/>
        </w:rPr>
      </w:pPr>
      <w:r>
        <w:rPr/>
      </w:r>
    </w:p>
    <w:p>
      <w:pPr>
        <w:pStyle w:val="Pardfaut"/>
        <w:shd w:val="clear" w:fill="FFFFFF"/>
        <w:jc w:val="right"/>
        <w:rPr/>
      </w:pPr>
      <w:r>
        <w:rPr>
          <w:rFonts w:ascii="Verdana" w:hAnsi="Verdana"/>
          <w:b w:val="false"/>
          <w:bCs w:val="false"/>
          <w:spacing w:val="-6"/>
          <w:sz w:val="22"/>
          <w:szCs w:val="22"/>
          <w:u w:val="none"/>
          <w:lang w:val="fr-FR"/>
        </w:rPr>
        <w:t>Cécile Desbrun, A voir à lire, 2007</w:t>
      </w:r>
    </w:p>
    <w:p>
      <w:pPr>
        <w:pStyle w:val="Pardfaut"/>
        <w:shd w:val="clear" w:fill="FFFFFF"/>
        <w:jc w:val="both"/>
        <w:rPr>
          <w:rFonts w:ascii="Verdana" w:hAnsi="Verdana"/>
          <w:b w:val="false"/>
          <w:b w:val="false"/>
          <w:bCs w:val="false"/>
          <w:i/>
          <w:i/>
          <w:iCs/>
          <w:spacing w:val="-6"/>
          <w:sz w:val="22"/>
          <w:szCs w:val="22"/>
          <w:u w:val="none"/>
          <w:lang w:val="fr-FR"/>
        </w:rPr>
      </w:pPr>
      <w:r>
        <w:rPr/>
      </w:r>
    </w:p>
    <w:p>
      <w:pPr>
        <w:pStyle w:val="Pardfaut"/>
        <w:shd w:val="clear" w:fill="FFFFFF"/>
        <w:jc w:val="both"/>
        <w:rPr/>
      </w:pPr>
      <w:r>
        <w:rPr>
          <w:rFonts w:ascii="Verdana" w:hAnsi="Verdana"/>
        </w:rPr>
        <w:t xml:space="preserve">Porté par deux actrices magnifiques et émouvantes, </w:t>
      </w:r>
      <w:r>
        <w:rPr>
          <w:rStyle w:val="Accentuation"/>
          <w:rFonts w:ascii="Verdana" w:hAnsi="Verdana"/>
        </w:rPr>
        <w:t>Thelma et Louise</w:t>
      </w:r>
      <w:r>
        <w:rPr>
          <w:rFonts w:ascii="Verdana" w:hAnsi="Verdana"/>
        </w:rPr>
        <w:t xml:space="preserve"> s'offre aussi un final mémorable au Grand Canyon, lieu originel de la mythologie américaine, où la montée de l'émotion atteint neuf sur l'échelle de Richter ! En féminisant un genre (le road movie) jusque-là réservé aux hommes, le Britannique Ridley Scott porte aussi le regard d'un Européen sur les États-Unis. Il déclare à ce propos : « En tant qu'étranger, je peux voyager dans le désert et être émerveillé devant des kilomètres de poteaux électriques à perte de vue… Ce sont ces mêmes poteaux que l'Américain ne remarque même plus, tant ils font partie de son quotidien. » Traversée de paysages somptueux et de décors de cartes postales, de stations-service et de motels, cette œuvre tournée sous des ciels électriques en Cinémascope magnifie les grands espaces westerniens chers à John Ford. Et notamment la région montagneuse de Moab, dans l'Utah, où roulent Thelma et Louise alors que </w:t>
      </w:r>
      <w:r>
        <w:rPr>
          <w:rStyle w:val="Accentuation"/>
          <w:rFonts w:ascii="Verdana" w:hAnsi="Verdana"/>
        </w:rPr>
        <w:t>The Ballad of Lucy Jordan</w:t>
      </w:r>
      <w:r>
        <w:rPr>
          <w:rFonts w:ascii="Verdana" w:hAnsi="Verdana"/>
        </w:rPr>
        <w:t xml:space="preserve"> de Marianne Faithfull résonne dans la nuit.</w:t>
      </w:r>
    </w:p>
    <w:p>
      <w:pPr>
        <w:pStyle w:val="Pardfaut"/>
        <w:shd w:val="clear" w:fill="FFFFFF"/>
        <w:jc w:val="both"/>
        <w:rPr>
          <w:rFonts w:ascii="Verdana" w:hAnsi="Verdana"/>
        </w:rPr>
      </w:pPr>
      <w:r>
        <w:rPr>
          <w:rFonts w:ascii="Verdana" w:hAnsi="Verdana"/>
        </w:rPr>
      </w:r>
    </w:p>
    <w:p>
      <w:pPr>
        <w:pStyle w:val="Pardfaut"/>
        <w:shd w:val="clear" w:fill="FFFFFF"/>
        <w:tabs>
          <w:tab w:val="left" w:pos="22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right"/>
        <w:rPr/>
      </w:pPr>
      <w:r>
        <w:rPr>
          <w:rFonts w:ascii="Verdana" w:hAnsi="Verdana"/>
          <w:b w:val="false"/>
          <w:bCs w:val="false"/>
          <w:i/>
          <w:iCs/>
          <w:sz w:val="22"/>
          <w:szCs w:val="22"/>
        </w:rPr>
        <w:t>Le Point, David Mikanowski, 31 août 2018</w:t>
      </w:r>
    </w:p>
    <w:p>
      <w:pPr>
        <w:sectPr>
          <w:headerReference w:type="default" r:id="rId5"/>
          <w:headerReference w:type="first" r:id="rId6"/>
          <w:footerReference w:type="default" r:id="rId7"/>
          <w:footerReference w:type="first" r:id="rId8"/>
          <w:type w:val="nextPage"/>
          <w:pgSz w:w="11906" w:h="16838"/>
          <w:pgMar w:left="567" w:right="567" w:header="0" w:top="170" w:footer="272" w:bottom="329" w:gutter="0"/>
          <w:pgNumType w:fmt="decimal"/>
          <w:formProt w:val="false"/>
          <w:titlePg/>
          <w:textDirection w:val="lrTb"/>
          <w:bidi/>
          <w:docGrid w:type="default" w:linePitch="240" w:charSpace="4294961151"/>
        </w:sectPr>
      </w:pPr>
    </w:p>
    <w:p>
      <w:pPr>
        <w:pStyle w:val="Pardfaut"/>
        <w:shd w:val="clear" w:fill="FFFFFF"/>
        <w:jc w:val="both"/>
        <w:rPr>
          <w:rFonts w:ascii="Verdana" w:hAnsi="Verdana"/>
        </w:rPr>
      </w:pPr>
      <w:r>
        <w:rPr>
          <w:rFonts w:ascii="Verdana" w:hAnsi="Verdana"/>
        </w:rPr>
      </w:r>
    </w:p>
    <w:p>
      <w:pPr>
        <w:pStyle w:val="Pardfaut"/>
        <w:shd w:val="clear" w:fill="FFFFFF"/>
        <w:jc w:val="both"/>
        <w:rPr>
          <w:rFonts w:ascii="Verdana" w:hAnsi="Verdana"/>
        </w:rPr>
      </w:pPr>
      <w:r>
        <w:rPr>
          <w:rFonts w:ascii="Verdana" w:hAnsi="Verdana"/>
        </w:rPr>
        <w:t xml:space="preserve">«Il y a quelques années, je travaillais comme serveuse, et un jour que je marchais dans la rue, perdue dans mes pensées, un vieil homme en voiture a commencé à me parler. Il était assez vieux pour être mon grand-père. Je l’ai ignoré, ce que l’on </w:t>
      </w:r>
      <w:r>
        <w:rPr>
          <w:rFonts w:ascii="Verdana" w:hAnsi="Verdana"/>
        </w:rPr>
        <w:t>est</w:t>
      </w:r>
      <w:r>
        <w:rPr>
          <w:rFonts w:ascii="Verdana" w:hAnsi="Verdana"/>
        </w:rPr>
        <w:t xml:space="preserve"> supposé faire dans cette situation - vous savez: je ne peux pas t’entendre, je ne peux pas te voir, tu peux dire tout ce que tu veux, je ne suis pas un être humain - Puis il a dit «je v</w:t>
      </w:r>
      <w:r>
        <w:rPr>
          <w:rFonts w:ascii="Verdana" w:hAnsi="Verdana"/>
        </w:rPr>
        <w:t>oudrais</w:t>
      </w:r>
      <w:r>
        <w:rPr>
          <w:rFonts w:ascii="Verdana" w:hAnsi="Verdana"/>
        </w:rPr>
        <w:t xml:space="preserve"> te voir sucer ma bite», et j’ai perdu mon sang-froid l’espace d’une seconde. J’ai enlevé mes lunettes, je me suis approchée de la voiture et j’ai dit : «Et moi j</w:t>
      </w:r>
      <w:r>
        <w:rPr>
          <w:rFonts w:ascii="Verdana" w:hAnsi="Verdana"/>
        </w:rPr>
        <w:t>e voudrais</w:t>
      </w:r>
      <w:r>
        <w:rPr>
          <w:rFonts w:ascii="Verdana" w:hAnsi="Verdana"/>
        </w:rPr>
        <w:t xml:space="preserve"> t’exploser la tête avec un flingue». </w:t>
      </w:r>
      <w:r>
        <w:rPr>
          <w:rFonts w:ascii="Verdana" w:hAnsi="Verdana"/>
        </w:rPr>
        <w:t>Ça</w:t>
      </w:r>
      <w:r>
        <w:rPr>
          <w:rFonts w:ascii="Verdana" w:hAnsi="Verdana"/>
        </w:rPr>
        <w:t xml:space="preserve"> l’a effrayé. Ce type ne me connaissait pas et c’est le genre de choses qu’il dit à un</w:t>
      </w:r>
      <w:r>
        <w:rPr>
          <w:rFonts w:ascii="Verdana" w:hAnsi="Verdana"/>
        </w:rPr>
        <w:t>e</w:t>
      </w:r>
      <w:r>
        <w:rPr>
          <w:rFonts w:ascii="Verdana" w:hAnsi="Verdana"/>
        </w:rPr>
        <w:t xml:space="preserve"> total</w:t>
      </w:r>
      <w:r>
        <w:rPr>
          <w:rFonts w:ascii="Verdana" w:hAnsi="Verdana"/>
        </w:rPr>
        <w:t>e</w:t>
      </w:r>
      <w:r>
        <w:rPr>
          <w:rFonts w:ascii="Verdana" w:hAnsi="Verdana"/>
        </w:rPr>
        <w:t xml:space="preserve"> étrang</w:t>
      </w:r>
      <w:r>
        <w:rPr>
          <w:rFonts w:ascii="Verdana" w:hAnsi="Verdana"/>
        </w:rPr>
        <w:t>ère</w:t>
      </w:r>
      <w:r>
        <w:rPr>
          <w:rFonts w:ascii="Verdana" w:hAnsi="Verdana"/>
        </w:rPr>
        <w:t xml:space="preserve"> dans la rue ? J’étais tellement en colère, j’étais heureuse d’avoir gâché sa journée. Le fait que je l’ai effrayé l’a peut-être dissuadé de parler à une autre femme de cette manière. C’était risqué mais j’</w:t>
      </w:r>
      <w:r>
        <w:rPr>
          <w:rFonts w:ascii="Verdana" w:hAnsi="Verdana"/>
        </w:rPr>
        <w:t>étais heureuse d’avoir répondu comme un être humain normal qui a le droit au respect. Si vous êtes une femme, vous êtes normalement supposée ne rien dire. C’est de là qu’est partie l’idée de Thelma et Louise...»</w:t>
      </w:r>
    </w:p>
    <w:p>
      <w:pPr>
        <w:pStyle w:val="Pardfaut"/>
        <w:shd w:val="clear" w:fill="FFFFFF"/>
        <w:jc w:val="right"/>
        <w:rPr>
          <w:rFonts w:ascii="Verdana" w:hAnsi="Verdana"/>
        </w:rPr>
      </w:pPr>
      <w:r>
        <w:rPr>
          <w:rFonts w:ascii="Verdana" w:hAnsi="Verdana"/>
        </w:rPr>
        <w:t>Interview de Callie Khouri, Vanity Fair, 10 février 2012</w:t>
      </w:r>
    </w:p>
    <w:p>
      <w:pPr>
        <w:pStyle w:val="Pardfaut"/>
        <w:shd w:val="clear" w:fill="FFFFFF"/>
        <w:jc w:val="left"/>
        <w:rPr>
          <w:rFonts w:ascii="Verdana" w:hAnsi="Verdana"/>
          <w:b w:val="false"/>
          <w:b w:val="false"/>
          <w:bCs w:val="false"/>
          <w:sz w:val="22"/>
          <w:szCs w:val="22"/>
        </w:rPr>
      </w:pPr>
      <w:r>
        <w:rPr>
          <w:i/>
          <w:iCs/>
        </w:rPr>
      </w:r>
    </w:p>
    <w:p>
      <w:pPr>
        <w:pStyle w:val="Pardfaut"/>
        <w:shd w:val="clear" w:fill="FFFFFF"/>
        <w:jc w:val="left"/>
        <w:rPr>
          <w:rFonts w:ascii="Verdana" w:hAnsi="Verdana"/>
          <w:b w:val="false"/>
          <w:b w:val="false"/>
          <w:bCs w:val="false"/>
          <w:sz w:val="22"/>
          <w:szCs w:val="22"/>
        </w:rPr>
      </w:pPr>
      <w:r>
        <w:rPr>
          <w:i/>
          <w:iCs/>
        </w:rPr>
      </w:r>
    </w:p>
    <w:p>
      <w:pPr>
        <w:pStyle w:val="Pardfaut"/>
        <w:shd w:val="clear" w:fill="FFFFFF"/>
        <w:tabs>
          <w:tab w:val="left" w:pos="22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i/>
          <w:i/>
          <w:iCs/>
        </w:rPr>
      </w:pPr>
      <w:r>
        <w:rPr>
          <w:rFonts w:ascii="Verdana" w:hAnsi="Verdana"/>
          <w:b w:val="false"/>
          <w:bCs w:val="false"/>
          <w:i/>
          <w:iCs/>
          <w:sz w:val="22"/>
          <w:szCs w:val="22"/>
        </w:rPr>
        <w:t>“</w:t>
      </w:r>
      <w:r>
        <w:rPr>
          <w:rFonts w:ascii="Verdana" w:hAnsi="Verdana"/>
          <w:b w:val="false"/>
          <w:bCs w:val="false"/>
          <w:i/>
          <w:iCs/>
          <w:sz w:val="22"/>
          <w:szCs w:val="22"/>
        </w:rPr>
        <w:t>Thelma et Louise” est-il le premier manifeste #MeToo ?</w:t>
      </w:r>
    </w:p>
    <w:p>
      <w:pPr>
        <w:pStyle w:val="Pardfaut"/>
        <w:shd w:val="clear" w:fill="FFFFFF"/>
        <w:tabs>
          <w:tab w:val="left" w:pos="22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Fonts w:ascii="Verdana" w:hAnsi="Verdana"/>
        </w:rPr>
        <w:t xml:space="preserve">Le film a vingt-sept ans, mais </w:t>
      </w:r>
      <w:r>
        <w:rPr>
          <w:rStyle w:val="Accentuation"/>
          <w:rFonts w:ascii="Verdana" w:hAnsi="Verdana"/>
        </w:rPr>
        <w:t>« Thelma et Louise vivent pour toujours ».</w:t>
      </w:r>
      <w:r>
        <w:rPr>
          <w:rFonts w:ascii="Verdana" w:hAnsi="Verdana"/>
        </w:rPr>
        <w:t xml:space="preserve"> C’est écrit sur des t-shirts, proclamé sur des badges, des autocollants, repris dans les manifestations. Dans les Etats-Unis de l’ère post-Weinstein, le furieux road-movie féministe de </w:t>
      </w:r>
      <w:hyperlink r:id="rId9">
        <w:r>
          <w:rPr>
            <w:rStyle w:val="LienInternet"/>
            <w:rFonts w:ascii="Verdana" w:hAnsi="Verdana"/>
            <w:u w:val="none" w:color="00000A"/>
          </w:rPr>
          <w:t>Ridley Scott</w:t>
        </w:r>
      </w:hyperlink>
      <w:r>
        <w:rPr>
          <w:rFonts w:ascii="Verdana" w:hAnsi="Verdana"/>
        </w:rPr>
        <w:t xml:space="preserve"> n’a jamais autant paru d’actualité. Au fil des années, cette œuvre brûlante a souvent été critiquée. Certains lui ont reproché sa violence, son pessimisme, et d’autres une peinture trop noire de la gent masculine (un seul mâle échappe vraiment au jeu de massacre : le flic compatissant qui les poursuit, interprété par Harvey Keitel). Qu’importe : </w:t>
      </w:r>
      <w:r>
        <w:rPr>
          <w:rStyle w:val="Accentuation"/>
          <w:rFonts w:ascii="Verdana" w:hAnsi="Verdana"/>
        </w:rPr>
        <w:t>Thelma et Louise</w:t>
      </w:r>
      <w:r>
        <w:rPr>
          <w:rFonts w:ascii="Verdana" w:hAnsi="Verdana"/>
        </w:rPr>
        <w:t xml:space="preserve"> n’a pas pris une ride. Ni dans l’interprétation palpitante des deux comédiennes ni dans l’énergie convulsive de chaque séquence. Et vu d’ici et maintenant, l’envol final des belles rebelles dans leur voiture cernée par la police, ressemble moins à une tragédie qu’à un nouveau départ.  </w:t>
      </w:r>
    </w:p>
    <w:p>
      <w:pPr>
        <w:pStyle w:val="Pardfaut"/>
        <w:shd w:val="clear" w:fill="FFFFFF"/>
        <w:tabs>
          <w:tab w:val="left" w:pos="22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right"/>
        <w:rPr>
          <w:rFonts w:ascii="Verdana" w:hAnsi="Verdana"/>
        </w:rPr>
      </w:pPr>
      <w:r>
        <w:rPr/>
      </w:r>
    </w:p>
    <w:p>
      <w:pPr>
        <w:pStyle w:val="Pardfaut"/>
        <w:shd w:val="clear" w:fill="FFFFFF"/>
        <w:tabs>
          <w:tab w:val="left" w:pos="22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right"/>
        <w:rPr/>
      </w:pPr>
      <w:r>
        <w:rPr>
          <w:rFonts w:ascii="Verdana" w:hAnsi="Verdana"/>
        </w:rPr>
        <w:t>Télérama, Cécile Mury, 31 août 2018</w:t>
      </w:r>
    </w:p>
    <w:p>
      <w:pPr>
        <w:pStyle w:val="Pardfaut"/>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Verdana" w:hAnsi="Verdana"/>
          <w:b w:val="false"/>
          <w:b w:val="false"/>
          <w:bCs w:val="false"/>
          <w:i w:val="false"/>
          <w:i w:val="false"/>
          <w:iCs w:val="false"/>
          <w:spacing w:val="0"/>
          <w:sz w:val="22"/>
          <w:szCs w:val="22"/>
          <w:u w:val="none"/>
          <w:lang w:val="fr-FR"/>
        </w:rPr>
      </w:pPr>
      <w:r>
        <w:rPr/>
      </w:r>
    </w:p>
    <w:p>
      <w:pPr>
        <w:pStyle w:val="Pardfaut"/>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Fonts w:ascii="Verdana" w:hAnsi="Verdana"/>
          <w:b w:val="false"/>
          <w:bCs w:val="false"/>
          <w:i w:val="false"/>
          <w:iCs w:val="false"/>
          <w:spacing w:val="0"/>
          <w:sz w:val="22"/>
          <w:szCs w:val="22"/>
          <w:u w:val="none"/>
          <w:lang w:val="fr-FR"/>
        </w:rPr>
        <w:t xml:space="preserve">Filmographie sélective de Ridley Scott (né en 1937) : </w:t>
      </w:r>
    </w:p>
    <w:p>
      <w:pPr>
        <w:pStyle w:val="Pardfaut"/>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pPr>
      <w:r>
        <w:rPr>
          <w:rFonts w:ascii="Verdana" w:hAnsi="Verdana"/>
          <w:b w:val="false"/>
          <w:bCs w:val="false"/>
          <w:i w:val="false"/>
          <w:iCs w:val="false"/>
          <w:spacing w:val="0"/>
          <w:sz w:val="22"/>
          <w:szCs w:val="22"/>
          <w:u w:val="none"/>
          <w:lang w:val="fr-FR"/>
        </w:rPr>
        <w:t xml:space="preserve">Les Duellistes, 1977 – Alien, 1979 – Blade Runner, 1982 – Legend, 1985 – Black Rain, 1989 – </w:t>
      </w:r>
      <w:r>
        <w:rPr>
          <w:rFonts w:ascii="Verdana" w:hAnsi="Verdana"/>
          <w:b/>
          <w:bCs/>
          <w:i w:val="false"/>
          <w:iCs w:val="false"/>
          <w:spacing w:val="0"/>
          <w:sz w:val="22"/>
          <w:szCs w:val="22"/>
          <w:u w:val="none"/>
          <w:lang w:val="fr-FR"/>
        </w:rPr>
        <w:t>Thelma &amp; Louise</w:t>
      </w:r>
      <w:r>
        <w:rPr>
          <w:rFonts w:ascii="Verdana" w:hAnsi="Verdana"/>
          <w:b w:val="false"/>
          <w:bCs w:val="false"/>
          <w:i w:val="false"/>
          <w:iCs w:val="false"/>
          <w:spacing w:val="0"/>
          <w:sz w:val="22"/>
          <w:szCs w:val="22"/>
          <w:u w:val="none"/>
          <w:lang w:val="fr-FR"/>
        </w:rPr>
        <w:t>, 1991 – 1492 Christpohe Colomb, 1992 – Gladiator, 2000 – La chute du faucon noir, 2001 – American gangster, 2007 – Mensonges d’état, 2008 – Prometheus, 2012 – Seul sur mars, 2015 – Tout l’argent du monde, 2017</w:t>
      </w:r>
    </w:p>
    <w:p>
      <w:pPr>
        <w:pStyle w:val="Pardfaut"/>
        <w:shd w:val="clear" w:fill="FFFFFF"/>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jc w:val="both"/>
        <w:rPr>
          <w:rFonts w:ascii="Verdana" w:hAnsi="Verdana" w:eastAsia="Verdana" w:cs="Verdana"/>
          <w:b w:val="false"/>
          <w:b w:val="false"/>
          <w:bCs w:val="false"/>
          <w:spacing w:val="-6"/>
          <w:sz w:val="24"/>
          <w:szCs w:val="24"/>
          <w:lang w:val="fr-FR"/>
        </w:rPr>
      </w:pPr>
      <w:r>
        <w:rPr>
          <w:rFonts w:eastAsia="Verdana" w:cs="Verdana" w:ascii="Verdana" w:hAnsi="Verdana"/>
          <w:b w:val="false"/>
          <w:bCs w:val="false"/>
          <w:spacing w:val="-6"/>
          <w:sz w:val="24"/>
          <w:szCs w:val="24"/>
          <w:lang w:val="fr-FR"/>
        </w:rPr>
      </w:r>
    </w:p>
    <w:tbl>
      <w:tblPr>
        <w:tblW w:w="10772" w:type="dxa"/>
        <w:jc w:val="left"/>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Pr>
      <w:tblGrid>
        <w:gridCol w:w="10772"/>
      </w:tblGrid>
      <w:tr>
        <w:trPr>
          <w:trHeight w:val="1188" w:hRule="atLeast"/>
        </w:trPr>
        <w:tc>
          <w:tcPr>
            <w:tcW w:w="1077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rps"/>
              <w:shd w:val="clear" w:fill="FFFFFF"/>
              <w:ind w:left="567" w:right="566" w:hanging="0"/>
              <w:jc w:val="center"/>
              <w:rPr/>
            </w:pPr>
            <w:r>
              <w:rPr>
                <w:rFonts w:ascii="Verdana Bold" w:hAnsi="Verdana Bold"/>
                <w:spacing w:val="-5"/>
                <w:sz w:val="24"/>
                <w:szCs w:val="24"/>
                <w:lang w:val="en-US"/>
              </w:rPr>
              <w:t>Prochaine séance: cycle “En cavale” 2/3</w:t>
            </w:r>
          </w:p>
          <w:p>
            <w:pPr>
              <w:pStyle w:val="Corps"/>
              <w:shd w:val="clear" w:fill="FFFFFF"/>
              <w:ind w:left="567" w:right="566" w:hanging="0"/>
              <w:jc w:val="center"/>
              <w:rPr/>
            </w:pPr>
            <w:r>
              <w:rPr>
                <w:rFonts w:ascii="Verdana" w:hAnsi="Verdana"/>
                <w:b w:val="false"/>
                <w:bCs w:val="false"/>
                <w:spacing w:val="-6"/>
                <w:sz w:val="24"/>
                <w:szCs w:val="24"/>
                <w:lang w:val="fr-FR"/>
              </w:rPr>
              <w:t>Mercredi 16 janvier, 20h</w:t>
            </w:r>
          </w:p>
          <w:p>
            <w:pPr>
              <w:pStyle w:val="Corps"/>
              <w:shd w:val="clear" w:fill="FFFFFF"/>
              <w:ind w:left="567" w:right="566" w:hanging="0"/>
              <w:jc w:val="center"/>
              <w:rPr/>
            </w:pPr>
            <w:r>
              <w:rPr>
                <w:rFonts w:eastAsia="Verdana" w:cs="Verdana" w:ascii="Verdana" w:hAnsi="Verdana"/>
                <w:b/>
                <w:bCs/>
                <w:spacing w:val="-6"/>
                <w:sz w:val="24"/>
                <w:szCs w:val="24"/>
                <w:lang w:val="fr-FR"/>
              </w:rPr>
              <w:t>TUEZ CHARLEY VARRICK !</w:t>
            </w:r>
          </w:p>
          <w:p>
            <w:pPr>
              <w:pStyle w:val="Corps"/>
              <w:shd w:val="clear" w:fill="FFFFFF"/>
              <w:ind w:left="567" w:right="566" w:hanging="0"/>
              <w:jc w:val="center"/>
              <w:rPr/>
            </w:pPr>
            <w:r>
              <w:rPr>
                <w:rFonts w:eastAsia="Verdana" w:cs="Verdana" w:ascii="Verdana" w:hAnsi="Verdana"/>
                <w:b w:val="false"/>
                <w:bCs w:val="false"/>
                <w:spacing w:val="-6"/>
                <w:sz w:val="24"/>
                <w:szCs w:val="24"/>
                <w:lang w:val="fr-FR"/>
              </w:rPr>
              <w:t>Don Siegel – USA – 1973 - 111min</w:t>
            </w:r>
          </w:p>
        </w:tc>
      </w:tr>
    </w:tbl>
    <w:p>
      <w:pPr>
        <w:pStyle w:val="Normal"/>
        <w:rPr/>
      </w:pPr>
      <w:r>
        <w:rPr/>
      </w:r>
    </w:p>
    <w:p>
      <w:pPr>
        <w:sectPr>
          <w:type w:val="continuous"/>
          <w:pgSz w:w="11906" w:h="16838"/>
          <w:pgMar w:left="567" w:right="567" w:header="0" w:top="170" w:footer="272" w:bottom="329" w:gutter="0"/>
          <w:formProt w:val="false"/>
          <w:textDirection w:val="lrTb"/>
          <w:bidi/>
          <w:bidi/>
          <w:docGrid w:type="default" w:linePitch="240" w:charSpace="4294961151"/>
        </w:sectPr>
      </w:pPr>
    </w:p>
    <w:sectPr>
      <w:type w:val="continuous"/>
      <w:pgSz w:w="11906" w:h="16838"/>
      <w:pgMar w:left="567" w:right="567" w:header="0" w:top="170" w:footer="272" w:bottom="329" w:gutter="0"/>
      <w:pgNumType w:fmt="decimal"/>
      <w:formProt w:val="false"/>
      <w:textDirection w:val="lrTb"/>
      <w:bidi/>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swiss"/>
    <w:pitch w:val="variable"/>
  </w:font>
  <w:font w:name="Verdana">
    <w:charset w:val="01"/>
    <w:family w:val="roman"/>
    <w:pitch w:val="variable"/>
  </w:font>
  <w:font w:name="Liberation Sans">
    <w:altName w:val="Arial"/>
    <w:charset w:val="01"/>
    <w:family w:val="roman"/>
    <w:pitch w:val="variable"/>
  </w:font>
  <w:font w:name="Helvetica">
    <w:altName w:val="Arial"/>
    <w:charset w:val="01"/>
    <w:family w:val="roman"/>
    <w:pitch w:val="variable"/>
  </w:font>
  <w:font w:name="Verdana Bold">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s"/>
      <w:shd w:val="clear" w:fill="FFFFFF"/>
      <w:jc w:val="center"/>
      <w:rPr>
        <w:rFonts w:ascii="Verdana" w:hAnsi="Verdana"/>
        <w:spacing w:val="-5"/>
        <w:sz w:val="20"/>
        <w:szCs w:val="20"/>
      </w:rPr>
    </w:pPr>
    <w:r>
      <w:rPr>
        <w:rFonts w:ascii="Verdana" w:hAnsi="Verdana"/>
        <w:spacing w:val="-5"/>
        <w:sz w:val="20"/>
        <w:szCs w:val="20"/>
      </w:rPr>
    </w:r>
  </w:p>
  <w:p>
    <w:pPr>
      <w:pStyle w:val="Corps"/>
      <w:shd w:val="clear" w:fill="FFFFFF"/>
      <w:jc w:val="center"/>
      <w:rPr/>
    </w:pPr>
    <w:r>
      <w:rPr>
        <w:rFonts w:ascii="Verdana" w:hAnsi="Verdana"/>
        <w:spacing w:val="-5"/>
        <w:sz w:val="20"/>
        <w:szCs w:val="20"/>
        <w:lang w:val="fr-FR"/>
      </w:rPr>
      <w:t>Ciné-Club de Grenoble 4 rue Hector Berlioz, 38000 Grenoble</w:t>
    </w:r>
  </w:p>
  <w:p>
    <w:pPr>
      <w:pStyle w:val="Corps"/>
      <w:shd w:val="clear" w:fill="FFFFFF"/>
      <w:jc w:val="center"/>
      <w:rPr/>
    </w:pPr>
    <w:r>
      <w:rPr>
        <w:rFonts w:ascii="Verdana" w:hAnsi="Verdana"/>
        <w:spacing w:val="-5"/>
        <w:sz w:val="20"/>
        <w:szCs w:val="20"/>
        <w:lang w:val="fr-FR"/>
      </w:rPr>
      <w:t>T</w:t>
    </w:r>
    <w:r>
      <w:rPr>
        <w:spacing w:val="-5"/>
        <w:sz w:val="20"/>
        <w:szCs w:val="20"/>
        <w:lang w:val="fr-FR"/>
      </w:rPr>
      <w:t>é</w:t>
    </w:r>
    <w:r>
      <w:rPr>
        <w:rFonts w:ascii="Verdana" w:hAnsi="Verdana"/>
        <w:spacing w:val="-5"/>
        <w:sz w:val="20"/>
        <w:szCs w:val="20"/>
        <w:lang w:val="fr-FR"/>
      </w:rPr>
      <w:t>l.</w:t>
    </w:r>
    <w:r>
      <w:rPr>
        <w:spacing w:val="-5"/>
        <w:sz w:val="20"/>
        <w:szCs w:val="20"/>
        <w:lang w:val="fr-FR"/>
      </w:rPr>
      <w:t> </w:t>
    </w:r>
    <w:r>
      <w:rPr>
        <w:rFonts w:ascii="Verdana" w:hAnsi="Verdana"/>
        <w:spacing w:val="-5"/>
        <w:sz w:val="20"/>
        <w:szCs w:val="20"/>
        <w:lang w:val="fr-FR"/>
      </w:rPr>
      <w:t>: 04 76 44 70 38 - Site :</w:t>
    </w:r>
    <w:r>
      <w:rPr>
        <w:rFonts w:ascii="Verdana" w:hAnsi="Verdana"/>
        <w:spacing w:val="-4"/>
        <w:sz w:val="18"/>
        <w:szCs w:val="18"/>
        <w:lang w:val="fr-FR"/>
      </w:rPr>
      <w:t xml:space="preserve"> </w:t>
    </w:r>
    <w:hyperlink r:id="rId1">
      <w:r>
        <w:rPr>
          <w:rStyle w:val="Hyperlink0"/>
          <w:rFonts w:ascii="Verdana" w:hAnsi="Verdana"/>
          <w:sz w:val="22"/>
          <w:szCs w:val="22"/>
          <w:u w:val="none"/>
        </w:rPr>
        <w:t>http://www.ccc-grenoble</w:t>
      </w:r>
    </w:hyperlink>
    <w:r>
      <w:rPr>
        <w:rFonts w:ascii="Verdana" w:hAnsi="Verdana"/>
        <w:spacing w:val="-5"/>
        <w:sz w:val="22"/>
        <w:szCs w:val="22"/>
        <w:lang w:val="fr-FR"/>
      </w:rPr>
      <w:t>.</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s"/>
      <w:shd w:val="clear" w:fill="FFFFFF"/>
      <w:spacing w:before="60" w:after="0"/>
      <w:jc w:val="center"/>
      <w:rPr/>
    </w:pPr>
    <w:r>
      <w:rPr>
        <w:rFonts w:ascii="Verdana" w:hAnsi="Verdana"/>
        <w:b/>
        <w:bCs/>
        <w:spacing w:val="0"/>
        <w:sz w:val="22"/>
        <w:szCs w:val="22"/>
        <w:lang w:val="fr-FR"/>
      </w:rPr>
      <w:t>Le Ciné-club de Grenoble</w:t>
    </w:r>
    <w:r>
      <w:rPr>
        <w:rFonts w:ascii="Verdana" w:hAnsi="Verdana"/>
        <w:b/>
        <w:bCs/>
        <w:sz w:val="22"/>
        <w:szCs w:val="22"/>
        <w:lang w:val="fr-FR"/>
      </w:rPr>
      <w:t xml:space="preserve"> - </w:t>
    </w:r>
    <w:r>
      <w:rPr>
        <w:rFonts w:ascii="Verdana" w:hAnsi="Verdana"/>
        <w:b/>
        <w:bCs/>
        <w:spacing w:val="0"/>
        <w:sz w:val="22"/>
        <w:szCs w:val="22"/>
        <w:lang w:val="fr-FR"/>
      </w:rPr>
      <w:t>Mercredi 9 janvier 2019</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hd w:val="clear" w:fill="FFFFFF"/>
      <w:bidi w:val="0"/>
      <w:jc w:val="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hd w:val="clear" w:fill="FFFFFF"/>
      <w:bidi w:val="0"/>
      <w:jc w:val="left"/>
      <w:rPr/>
    </w:pPr>
    <w:r>
      <w:rPr/>
    </w:r>
  </w:p>
</w:hdr>
</file>

<file path=word/settings.xml><?xml version="1.0" encoding="utf-8"?>
<w:settings xmlns:w="http://schemas.openxmlformats.org/wordprocessingml/2006/main">
  <w:zoom w:percent="120"/>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color w:val="00000A"/>
        <w:sz w:val="20"/>
        <w:lang w:val="fr-FR" w:eastAsia="zh-CN" w:bidi="hi-IN"/>
      </w:rPr>
    </w:rPrDefault>
    <w:pPrDefault>
      <w:pPr/>
    </w:pPrDefault>
  </w:docDefaults>
  <w:style w:type="paragraph" w:styleId="Normal">
    <w:name w:val="Normal"/>
    <w:qFormat/>
    <w:pPr>
      <w:pageBreakBefore w:val="false"/>
      <w:widowControl/>
      <w:suppressAutoHyphens w:val="false"/>
      <w:overflowPunct w:val="true"/>
      <w:bidi w:val="0"/>
      <w:spacing w:lineRule="auto" w:line="240" w:before="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00000A"/>
      <w:spacing w:val="0"/>
      <w:w w:val="100"/>
      <w:position w:val="0"/>
      <w:sz w:val="24"/>
      <w:sz w:val="24"/>
      <w:szCs w:val="24"/>
      <w:u w:val="none"/>
      <w:vertAlign w:val="baseline"/>
      <w:lang w:val="en-US" w:eastAsia="en-US" w:bidi="ar-SA"/>
    </w:rPr>
  </w:style>
  <w:style w:type="paragraph" w:styleId="Titre1">
    <w:name w:val="Heading 1"/>
    <w:basedOn w:val="Titre"/>
    <w:qFormat/>
    <w:pPr>
      <w:keepNext/>
      <w:keepLines w:val="false"/>
      <w:pageBreakBefore w:val="false"/>
      <w:widowControl/>
      <w:shd w:val="clear" w:fill="FFFFFF"/>
      <w:suppressAutoHyphens w:val="false"/>
      <w:bidi w:val="0"/>
      <w:spacing w:lineRule="auto" w:line="240" w:before="0" w:after="0"/>
      <w:ind w:left="0" w:right="0" w:hanging="0"/>
      <w:jc w:val="both"/>
      <w:outlineLvl w:val="0"/>
    </w:pPr>
    <w:rPr>
      <w:rFonts w:ascii="Courier New" w:hAnsi="Courier New" w:eastAsia="Arial Unicode MS" w:cs="Arial Unicode MS"/>
      <w:b/>
      <w:bCs/>
      <w:i/>
      <w:iCs/>
      <w:caps w:val="false"/>
      <w:smallCaps w:val="false"/>
      <w:strike w:val="false"/>
      <w:dstrike w:val="false"/>
      <w:outline w:val="false"/>
      <w:color w:val="000000"/>
      <w:spacing w:val="-6"/>
      <w:position w:val="0"/>
      <w:sz w:val="28"/>
      <w:sz w:val="28"/>
      <w:szCs w:val="28"/>
      <w:u w:val="none"/>
      <w:vertAlign w:val="baseline"/>
      <w:lang w:val="fr-FR"/>
    </w:rPr>
  </w:style>
  <w:style w:type="paragraph" w:styleId="Titre2">
    <w:name w:val="Heading 2"/>
    <w:basedOn w:val="Titre"/>
    <w:qFormat/>
    <w:pPr/>
    <w:rPr/>
  </w:style>
  <w:style w:type="paragraph" w:styleId="Titre3">
    <w:name w:val="Heading 3"/>
    <w:basedOn w:val="Titre"/>
    <w:qFormat/>
    <w:pPr/>
    <w:rPr/>
  </w:style>
  <w:style w:type="paragraph" w:styleId="Titre4">
    <w:name w:val="Heading 4"/>
    <w:basedOn w:val="Titre"/>
    <w:qFormat/>
    <w:pPr/>
    <w:rPr/>
  </w:style>
  <w:style w:type="character" w:styleId="DefaultParagraphFont">
    <w:name w:val="Default Paragraph Font"/>
    <w:qFormat/>
    <w:rPr/>
  </w:style>
  <w:style w:type="character" w:styleId="LienInternet">
    <w:name w:val="Lien Internet"/>
    <w:rPr>
      <w:u w:val="single" w:color="00000A"/>
    </w:rPr>
  </w:style>
  <w:style w:type="character" w:styleId="Lien">
    <w:name w:val="Lien"/>
    <w:qFormat/>
    <w:rPr>
      <w:u w:val="single" w:color="00000A"/>
    </w:rPr>
  </w:style>
  <w:style w:type="character" w:styleId="Hyperlink0">
    <w:name w:val="Hyperlink.0"/>
    <w:basedOn w:val="Lien"/>
    <w:qFormat/>
    <w:rPr>
      <w:rFonts w:ascii="Verdana" w:hAnsi="Verdana" w:eastAsia="Verdana" w:cs="Verdana"/>
      <w:sz w:val="22"/>
      <w:szCs w:val="22"/>
      <w:u w:val="none" w:color="00000A"/>
    </w:rPr>
  </w:style>
  <w:style w:type="character" w:styleId="Accentuation">
    <w:name w:val="Accentuation"/>
    <w:qFormat/>
    <w:rPr>
      <w:i/>
      <w:iCs/>
    </w:rPr>
  </w:style>
  <w:style w:type="character" w:styleId="Accentuationforte">
    <w:name w:val="Accentuation forte"/>
    <w:qFormat/>
    <w:rPr>
      <w:b/>
      <w:bCs/>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Entte">
    <w:name w:val="Header"/>
    <w:basedOn w:val="Normal"/>
    <w:pPr>
      <w:keepNext/>
      <w:keepLines w:val="false"/>
      <w:pageBreakBefore w:val="false"/>
      <w:widowControl/>
      <w:shd w:val="clear" w:fill="FFFFFF"/>
      <w:tabs>
        <w:tab w:val="right" w:pos="9020" w:leader="none"/>
      </w:tabs>
      <w:suppressAutoHyphens w:val="false"/>
      <w:bidi w:val="0"/>
      <w:spacing w:lineRule="auto" w:line="240" w:before="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color w:val="000000"/>
      <w:spacing w:val="0"/>
      <w:position w:val="0"/>
      <w:sz w:val="24"/>
      <w:sz w:val="24"/>
      <w:szCs w:val="24"/>
      <w:u w:val="none"/>
      <w:vertAlign w:val="baseline"/>
    </w:rPr>
  </w:style>
  <w:style w:type="paragraph" w:styleId="Corps">
    <w:name w:val="Corps"/>
    <w:qFormat/>
    <w:pPr>
      <w:keepNext/>
      <w:keepLines w:val="false"/>
      <w:pageBreakBefore w:val="false"/>
      <w:widowControl/>
      <w:shd w:val="clear" w:fill="FFFFFF"/>
      <w:suppressAutoHyphens w:val="false"/>
      <w:overflowPunct w:val="true"/>
      <w:bidi w:val="0"/>
      <w:spacing w:lineRule="auto" w:line="240" w:before="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4"/>
      <w:sz w:val="24"/>
      <w:szCs w:val="24"/>
      <w:u w:val="none"/>
      <w:vertAlign w:val="baseline"/>
      <w:lang w:val="fr-FR" w:eastAsia="zh-CN" w:bidi="hi-IN"/>
    </w:rPr>
  </w:style>
  <w:style w:type="paragraph" w:styleId="Pardfaut">
    <w:name w:val="Par défaut"/>
    <w:qFormat/>
    <w:pPr>
      <w:keepNext/>
      <w:keepLines w:val="false"/>
      <w:pageBreakBefore w:val="false"/>
      <w:widowControl/>
      <w:shd w:val="clear" w:fill="FFFFFF"/>
      <w:suppressAutoHyphens w:val="false"/>
      <w:overflowPunct w:val="true"/>
      <w:bidi w:val="0"/>
      <w:spacing w:lineRule="auto" w:line="240" w:before="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2"/>
      <w:sz w:val="22"/>
      <w:szCs w:val="22"/>
      <w:u w:val="none"/>
      <w:vertAlign w:val="baseline"/>
      <w:lang w:val="fr-FR" w:eastAsia="zh-CN" w:bidi="hi-IN"/>
    </w:rPr>
  </w:style>
  <w:style w:type="paragraph" w:styleId="Pieddepage">
    <w:name w:val="Footer"/>
    <w:basedOn w:val="Normal"/>
    <w:pPr/>
    <w:rPr/>
  </w:style>
  <w:style w:type="paragraph" w:styleId="Contenudetableau">
    <w:name w:val="Contenu de tableau"/>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s://fr.wikipedia.org/wiki/Box-office"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https://www.google.fr/search?q=ridley+scott&amp;rlz=1C5CHFA_enFR787FR787&amp;oq=ridley+scott&amp;aqs=chrome..69i57j0l5.4119j0j4&amp;sourceid=chrome&amp;ie=UTF-8" TargetMode="External"/><Relationship Id="rId10" Type="http://schemas.openxmlformats.org/officeDocument/2006/relationships/fontTable" Target="fontTable.xml"/><Relationship Id="rId11"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ww.ccc-grenoble/" TargetMode="External"/>
</Relationships>
</file>

<file path=docProps/app.xml><?xml version="1.0" encoding="utf-8"?>
<Properties xmlns="http://schemas.openxmlformats.org/officeDocument/2006/extended-properties" xmlns:vt="http://schemas.openxmlformats.org/officeDocument/2006/docPropsVTypes">
  <Template/>
  <TotalTime>150</TotalTime>
  <Application>LibreOffice/5.1.6.2$Linux_X86_64 LibreOffice_project/10m0$Build-2</Application>
  <Pages>2</Pages>
  <Words>1067</Words>
  <Characters>5388</Characters>
  <CharactersWithSpaces>6479</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2019-01-08T00:49:03Z</dcterms:modified>
  <cp:revision>19</cp:revision>
  <dc:subject/>
  <dc:title/>
</cp:coreProperties>
</file>